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CAEA6">
      <w:pPr>
        <w:spacing w:line="576" w:lineRule="exact"/>
        <w:jc w:val="center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  <w:lang w:val="en-US" w:eastAsia="zh-CN"/>
        </w:rPr>
        <w:t>成交</w:t>
      </w:r>
      <w:r>
        <w:rPr>
          <w:rFonts w:hint="eastAsia" w:ascii="宋体" w:hAnsi="宋体"/>
          <w:b/>
          <w:sz w:val="28"/>
          <w:szCs w:val="36"/>
        </w:rPr>
        <w:t>候选人信息表</w:t>
      </w:r>
    </w:p>
    <w:tbl>
      <w:tblPr>
        <w:tblStyle w:val="6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6906"/>
      </w:tblGrid>
      <w:tr w14:paraId="1B85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151" w:type="dxa"/>
            <w:gridSpan w:val="2"/>
            <w:noWrap w:val="0"/>
            <w:vAlign w:val="center"/>
          </w:tcPr>
          <w:p w14:paraId="11C46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</w:rPr>
              <w:t>候选人：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eastAsia="zh-CN"/>
              </w:rPr>
              <w:t>安徽戎创信息技术有限公司</w:t>
            </w:r>
          </w:p>
        </w:tc>
      </w:tr>
      <w:tr w14:paraId="05DC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45" w:type="dxa"/>
            <w:noWrap w:val="0"/>
            <w:vAlign w:val="center"/>
          </w:tcPr>
          <w:p w14:paraId="4747B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比选文件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要求的资格能力条件</w:t>
            </w:r>
          </w:p>
        </w:tc>
        <w:tc>
          <w:tcPr>
            <w:tcW w:w="6906" w:type="dxa"/>
            <w:noWrap/>
            <w:vAlign w:val="center"/>
          </w:tcPr>
          <w:p w14:paraId="069DB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比选文件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</w:tc>
      </w:tr>
      <w:tr w14:paraId="74E2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45" w:type="dxa"/>
            <w:noWrap w:val="0"/>
            <w:vAlign w:val="center"/>
          </w:tcPr>
          <w:p w14:paraId="23B5E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服务期限</w:t>
            </w:r>
          </w:p>
        </w:tc>
        <w:tc>
          <w:tcPr>
            <w:tcW w:w="6906" w:type="dxa"/>
            <w:noWrap/>
            <w:vAlign w:val="center"/>
          </w:tcPr>
          <w:p w14:paraId="30D92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比选文件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  <w:p w14:paraId="0EE20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（如公示正文与此不一致，以此为准）</w:t>
            </w:r>
          </w:p>
        </w:tc>
      </w:tr>
      <w:tr w14:paraId="67AB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2245" w:type="dxa"/>
            <w:noWrap w:val="0"/>
            <w:vAlign w:val="center"/>
          </w:tcPr>
          <w:p w14:paraId="6C18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通过评审的得分业绩</w:t>
            </w:r>
          </w:p>
        </w:tc>
        <w:tc>
          <w:tcPr>
            <w:tcW w:w="6906" w:type="dxa"/>
            <w:noWrap/>
            <w:vAlign w:val="center"/>
          </w:tcPr>
          <w:p w14:paraId="4DEFB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供应商业绩：</w:t>
            </w:r>
          </w:p>
          <w:p w14:paraId="68755A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1.区属学校校园监控设备采购项目；</w:t>
            </w:r>
          </w:p>
          <w:p w14:paraId="74729F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2.大通区洛河中心学校录播教室设备采购项目；</w:t>
            </w:r>
          </w:p>
          <w:p w14:paraId="66EEA0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3.潘集区实验小学监控系统设备安装项目；</w:t>
            </w:r>
          </w:p>
          <w:p w14:paraId="1AD9C3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textAlignment w:val="auto"/>
              <w:rPr>
                <w:rFonts w:hint="default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4.潘集区公办托育中心项目设备采购（二包）</w:t>
            </w:r>
          </w:p>
        </w:tc>
      </w:tr>
      <w:tr w14:paraId="3485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245" w:type="dxa"/>
            <w:noWrap w:val="0"/>
            <w:vAlign w:val="center"/>
          </w:tcPr>
          <w:p w14:paraId="2233B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比选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保证金及电子交易服务费用缴纳形式</w:t>
            </w:r>
          </w:p>
        </w:tc>
        <w:tc>
          <w:tcPr>
            <w:tcW w:w="6906" w:type="dxa"/>
            <w:noWrap/>
            <w:vAlign w:val="center"/>
          </w:tcPr>
          <w:p w14:paraId="0A7E7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银行转账</w:t>
            </w:r>
            <w:bookmarkStart w:id="0" w:name="_GoBack"/>
            <w:bookmarkEnd w:id="0"/>
          </w:p>
        </w:tc>
      </w:tr>
    </w:tbl>
    <w:p w14:paraId="12C3C209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46A7CBE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17E40640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3B7E198A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01529A6D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2EDF79C3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CB04B38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7AE39BD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221EE53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416235C">
      <w:pPr>
        <w:jc w:val="center"/>
        <w:outlineLvl w:val="0"/>
        <w:rPr>
          <w:rFonts w:hint="eastAsia" w:ascii="宋体" w:hAnsi="宋体"/>
          <w:bCs/>
          <w:sz w:val="30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评标情况一览</w:t>
      </w:r>
    </w:p>
    <w:tbl>
      <w:tblPr>
        <w:tblStyle w:val="6"/>
        <w:tblW w:w="9200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900"/>
        <w:gridCol w:w="1554"/>
        <w:gridCol w:w="1800"/>
        <w:gridCol w:w="1118"/>
      </w:tblGrid>
      <w:tr w14:paraId="0768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200" w:type="dxa"/>
            <w:gridSpan w:val="5"/>
            <w:tcBorders>
              <w:tl2br w:val="nil"/>
              <w:tr2bl w:val="nil"/>
            </w:tcBorders>
            <w:noWrap/>
            <w:vAlign w:val="top"/>
          </w:tcPr>
          <w:p w14:paraId="5441EFA0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项目名称: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紫蓬山风景区北门停车场停车管理系统采购项目</w:t>
            </w:r>
          </w:p>
          <w:p w14:paraId="46506A10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项目编号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:2026PHBQ156</w:t>
            </w:r>
          </w:p>
        </w:tc>
      </w:tr>
      <w:tr w14:paraId="2B68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 w14:paraId="54CBF88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900" w:type="dxa"/>
            <w:tcBorders>
              <w:tl2br w:val="nil"/>
              <w:tr2bl w:val="nil"/>
            </w:tcBorders>
            <w:noWrap/>
            <w:vAlign w:val="center"/>
          </w:tcPr>
          <w:p w14:paraId="603F7650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 w:val="0"/>
            <w:vAlign w:val="center"/>
          </w:tcPr>
          <w:p w14:paraId="7F3CD45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报价（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0EB7712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初审</w:t>
            </w:r>
          </w:p>
          <w:p w14:paraId="4A908D4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通过/不通过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 w14:paraId="54056B2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总得分</w:t>
            </w:r>
          </w:p>
        </w:tc>
      </w:tr>
      <w:tr w14:paraId="6E398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 w14:paraId="5D174CFB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00" w:type="dxa"/>
            <w:tcBorders>
              <w:tl2br w:val="nil"/>
              <w:tr2bl w:val="nil"/>
            </w:tcBorders>
            <w:noWrap/>
            <w:vAlign w:val="center"/>
          </w:tcPr>
          <w:p w14:paraId="53EB0C2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安徽戎创信息技术有限公司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 w:val="0"/>
            <w:vAlign w:val="center"/>
          </w:tcPr>
          <w:p w14:paraId="102C0E2F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232500.00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6E89F1C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 w14:paraId="74C53D80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89.28</w:t>
            </w: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E71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 w14:paraId="227D6C1B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00" w:type="dxa"/>
            <w:tcBorders>
              <w:tl2br w:val="nil"/>
              <w:tr2bl w:val="nil"/>
            </w:tcBorders>
            <w:noWrap/>
            <w:vAlign w:val="center"/>
          </w:tcPr>
          <w:p w14:paraId="4D151FD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安徽研铭科技有限公司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 w:val="0"/>
            <w:vAlign w:val="center"/>
          </w:tcPr>
          <w:p w14:paraId="503C3CD4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238860.00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5B7AE96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 w14:paraId="4CC57ED1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74.70</w:t>
            </w:r>
          </w:p>
        </w:tc>
      </w:tr>
      <w:tr w14:paraId="5029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 w14:paraId="6DD8F12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00" w:type="dxa"/>
            <w:tcBorders>
              <w:tl2br w:val="nil"/>
              <w:tr2bl w:val="nil"/>
            </w:tcBorders>
            <w:noWrap/>
            <w:vAlign w:val="center"/>
          </w:tcPr>
          <w:p w14:paraId="558A425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安徽晟信通信息技术有限公司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0D847045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236000.00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/>
            <w:vAlign w:val="center"/>
          </w:tcPr>
          <w:p w14:paraId="772B063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 w14:paraId="18AEFD1A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70.91</w:t>
            </w:r>
          </w:p>
        </w:tc>
      </w:tr>
    </w:tbl>
    <w:p w14:paraId="42B308CC"/>
    <w:p w14:paraId="04714214"/>
    <w:p w14:paraId="07197878"/>
    <w:p w14:paraId="519F7FFF"/>
    <w:p w14:paraId="5FC3CBA4"/>
    <w:p w14:paraId="44EDFB91"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5A0B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B95C3"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both"/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B47B8"/>
    <w:rsid w:val="0C6B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2026-04-13T06:45:00Z</dcterms:created>
  <dc:creator>唐晶晶</dc:creator>
  <cp:lastModifiedBy>唐晶晶</cp:lastModifiedBy>
  <dcterms:modified xsi:type="dcterms:W3CDTF">2026-04-13T07:02:50Z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115CAFFC86274EDFB4322E97B8BB6832_11</vt:lpwstr>
  </property>
  <property fmtid="{D5CDD505-2E9C-101B-9397-08002B2CF9AE}" pid="4" name="KSOTemplateDocerSaveRecord">
    <vt:lpwstr>eyJoZGlkIjoiNGNlMGMwZDBhYWZhOTllNjljOGQ4MzE3OWEwNDRhMWMiLCJ1c2VySWQiOiIxNTY2MDI5NTY5In0=</vt:lpwstr>
  </property>
</Properties>
</file>